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pBdr>
          <w:bottom w:val="none" w:color="auto" w:sz="0" w:space="0"/>
        </w:pBdr>
        <w:jc w:val="right"/>
        <w:rPr>
          <w:rFonts w:eastAsia="宋体"/>
        </w:rPr>
      </w:pPr>
      <w:bookmarkStart w:id="0" w:name="Text"/>
      <w:r>
        <w:rPr>
          <w:rFonts w:eastAsia="宋体"/>
        </w:rPr>
        <w:t>DG-SZ-006-</w:t>
      </w:r>
      <w:r>
        <w:rPr>
          <w:rFonts w:hint="eastAsia" w:eastAsia="宋体"/>
          <w:lang w:val="en-US" w:eastAsia="zh-CN"/>
        </w:rPr>
        <w:t>5</w:t>
      </w:r>
      <w:r>
        <w:rPr>
          <w:rFonts w:eastAsia="宋体"/>
        </w:rPr>
        <w:t>-2024</w:t>
      </w:r>
    </w:p>
    <w:p>
      <w:pPr>
        <w:autoSpaceDE w:val="0"/>
        <w:autoSpaceDN w:val="0"/>
        <w:adjustRightInd w:val="0"/>
        <w:spacing w:line="600" w:lineRule="exact"/>
        <w:jc w:val="center"/>
        <w:rPr>
          <w:rFonts w:ascii="方正小标宋简体" w:hAnsi="方正小标宋简体" w:eastAsia="方正小标宋简体" w:cs="方正小标宋简体"/>
          <w:spacing w:val="-6"/>
          <w:position w:val="1"/>
          <w:sz w:val="44"/>
          <w:szCs w:val="44"/>
        </w:rPr>
      </w:pPr>
    </w:p>
    <w:p>
      <w:pPr>
        <w:snapToGrid w:val="0"/>
        <w:spacing w:line="594" w:lineRule="exact"/>
        <w:jc w:val="center"/>
        <w:rPr>
          <w:rFonts w:eastAsia="方正小标宋简体"/>
          <w:spacing w:val="-11"/>
          <w:sz w:val="44"/>
          <w:szCs w:val="44"/>
        </w:rPr>
      </w:pPr>
      <w:r>
        <w:rPr>
          <w:rFonts w:hint="eastAsia" w:eastAsia="方正小标宋简体"/>
          <w:spacing w:val="-11"/>
          <w:sz w:val="44"/>
          <w:szCs w:val="44"/>
        </w:rPr>
        <w:t>东莞市儿童定位手表产品质量监督抽查实施细则</w:t>
      </w:r>
    </w:p>
    <w:p>
      <w:pPr>
        <w:spacing w:line="440" w:lineRule="exact"/>
        <w:jc w:val="center"/>
        <w:rPr>
          <w:rFonts w:eastAsia="楷体_GB2312"/>
          <w:szCs w:val="32"/>
        </w:rPr>
      </w:pPr>
      <w:r>
        <w:rPr>
          <w:rFonts w:eastAsia="楷体_GB2312"/>
          <w:szCs w:val="32"/>
        </w:rPr>
        <w:t>（2024年版）</w:t>
      </w:r>
    </w:p>
    <w:p>
      <w:pPr>
        <w:spacing w:line="440" w:lineRule="exact"/>
        <w:jc w:val="center"/>
        <w:rPr>
          <w:rFonts w:eastAsia="方正小标宋简体"/>
          <w:szCs w:val="32"/>
        </w:rPr>
      </w:pPr>
      <w:bookmarkStart w:id="1" w:name="_GoBack"/>
      <w:bookmarkEnd w:id="1"/>
    </w:p>
    <w:p>
      <w:pPr>
        <w:snapToGrid w:val="0"/>
        <w:spacing w:line="560" w:lineRule="exact"/>
        <w:ind w:firstLine="632" w:firstLineChars="200"/>
        <w:rPr>
          <w:rFonts w:eastAsia="黑体"/>
          <w:szCs w:val="32"/>
        </w:rPr>
      </w:pPr>
      <w:r>
        <w:rPr>
          <w:rFonts w:eastAsia="黑体"/>
          <w:szCs w:val="32"/>
        </w:rPr>
        <w:t>1 抽样方法</w:t>
      </w:r>
    </w:p>
    <w:p>
      <w:pPr>
        <w:snapToGrid w:val="0"/>
        <w:spacing w:line="560" w:lineRule="exact"/>
        <w:ind w:firstLine="632" w:firstLineChars="200"/>
        <w:rPr>
          <w:szCs w:val="32"/>
        </w:rPr>
      </w:pPr>
      <w:r>
        <w:rPr>
          <w:szCs w:val="32"/>
        </w:rPr>
        <w:t>以随机抽样的方式在被抽样销售者的待销产品中抽取。</w:t>
      </w:r>
    </w:p>
    <w:p>
      <w:pPr>
        <w:snapToGrid w:val="0"/>
        <w:spacing w:line="560" w:lineRule="exact"/>
        <w:ind w:firstLine="632" w:firstLineChars="200"/>
        <w:rPr>
          <w:szCs w:val="32"/>
        </w:rPr>
      </w:pPr>
      <w:r>
        <w:rPr>
          <w:szCs w:val="32"/>
        </w:rPr>
        <w:t>随机数一般可使用随机数表等方法产生。</w:t>
      </w:r>
    </w:p>
    <w:p>
      <w:pPr>
        <w:snapToGrid w:val="0"/>
        <w:spacing w:line="560" w:lineRule="exact"/>
        <w:ind w:firstLine="632" w:firstLineChars="200"/>
        <w:rPr>
          <w:szCs w:val="32"/>
        </w:rPr>
      </w:pPr>
      <w:r>
        <w:rPr>
          <w:szCs w:val="32"/>
        </w:rPr>
        <w:t>每批次产品抽取样品2台，1台作为检验样品，1台作为备用样品。</w:t>
      </w:r>
    </w:p>
    <w:p>
      <w:pPr>
        <w:snapToGrid w:val="0"/>
        <w:spacing w:line="560" w:lineRule="exact"/>
        <w:ind w:firstLine="632" w:firstLineChars="200"/>
        <w:rPr>
          <w:rFonts w:eastAsia="黑体"/>
          <w:szCs w:val="32"/>
        </w:rPr>
      </w:pPr>
      <w:r>
        <w:rPr>
          <w:rFonts w:eastAsia="黑体"/>
          <w:szCs w:val="32"/>
        </w:rPr>
        <w:t>2 检验依据</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3"/>
        <w:gridCol w:w="3669"/>
        <w:gridCol w:w="4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273" w:type="dxa"/>
            <w:tcBorders>
              <w:top w:val="single" w:color="000000" w:sz="8" w:space="0"/>
              <w:left w:val="single" w:color="000000" w:sz="8" w:space="0"/>
              <w:bottom w:val="single" w:color="000000" w:sz="8" w:space="0"/>
              <w:right w:val="single" w:color="000000" w:sz="8" w:space="0"/>
            </w:tcBorders>
          </w:tcPr>
          <w:p>
            <w:pPr>
              <w:snapToGrid w:val="0"/>
              <w:spacing w:line="440" w:lineRule="exact"/>
              <w:jc w:val="center"/>
              <w:rPr>
                <w:rFonts w:eastAsia="宋体"/>
                <w:sz w:val="21"/>
              </w:rPr>
            </w:pPr>
            <w:r>
              <w:rPr>
                <w:rFonts w:eastAsia="宋体"/>
                <w:color w:val="000000"/>
                <w:sz w:val="21"/>
                <w:szCs w:val="21"/>
              </w:rPr>
              <w:t>序号</w:t>
            </w:r>
          </w:p>
        </w:tc>
        <w:tc>
          <w:tcPr>
            <w:tcW w:w="3669" w:type="dxa"/>
            <w:tcBorders>
              <w:top w:val="single" w:color="000000" w:sz="8" w:space="0"/>
              <w:left w:val="nil"/>
              <w:bottom w:val="single" w:color="000000" w:sz="8" w:space="0"/>
              <w:right w:val="single" w:color="000000" w:sz="8" w:space="0"/>
            </w:tcBorders>
          </w:tcPr>
          <w:p>
            <w:pPr>
              <w:snapToGrid w:val="0"/>
              <w:spacing w:line="440" w:lineRule="exact"/>
              <w:jc w:val="center"/>
              <w:rPr>
                <w:rFonts w:eastAsia="宋体"/>
                <w:sz w:val="21"/>
              </w:rPr>
            </w:pPr>
            <w:r>
              <w:rPr>
                <w:rFonts w:eastAsia="宋体"/>
                <w:color w:val="000000"/>
                <w:sz w:val="21"/>
                <w:szCs w:val="21"/>
              </w:rPr>
              <w:t>检验项目</w:t>
            </w:r>
          </w:p>
        </w:tc>
        <w:tc>
          <w:tcPr>
            <w:tcW w:w="4226" w:type="dxa"/>
            <w:tcBorders>
              <w:top w:val="single" w:color="000000" w:sz="8" w:space="0"/>
              <w:left w:val="nil"/>
              <w:bottom w:val="single" w:color="000000" w:sz="8" w:space="0"/>
              <w:right w:val="single" w:color="000000" w:sz="8" w:space="0"/>
            </w:tcBorders>
          </w:tcPr>
          <w:p>
            <w:pPr>
              <w:snapToGrid w:val="0"/>
              <w:spacing w:line="440" w:lineRule="exact"/>
              <w:jc w:val="center"/>
              <w:rPr>
                <w:rFonts w:eastAsia="宋体"/>
                <w:sz w:val="21"/>
              </w:rPr>
            </w:pPr>
            <w:r>
              <w:rPr>
                <w:rFonts w:eastAsia="宋体"/>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273" w:type="dxa"/>
            <w:tcBorders>
              <w:top w:val="single" w:color="000000" w:sz="8" w:space="0"/>
              <w:left w:val="single" w:color="000000" w:sz="8" w:space="0"/>
              <w:bottom w:val="single" w:color="000000" w:sz="8" w:space="0"/>
              <w:right w:val="single" w:color="000000" w:sz="8" w:space="0"/>
            </w:tcBorders>
            <w:vAlign w:val="center"/>
          </w:tcPr>
          <w:p>
            <w:pPr>
              <w:snapToGrid w:val="0"/>
              <w:jc w:val="center"/>
              <w:rPr>
                <w:rFonts w:eastAsia="宋体"/>
                <w:sz w:val="21"/>
              </w:rPr>
            </w:pPr>
            <w:r>
              <w:rPr>
                <w:rFonts w:eastAsia="宋体"/>
                <w:color w:val="000000"/>
                <w:sz w:val="21"/>
                <w:szCs w:val="21"/>
              </w:rPr>
              <w:t>1</w:t>
            </w:r>
          </w:p>
        </w:tc>
        <w:tc>
          <w:tcPr>
            <w:tcW w:w="3669" w:type="dxa"/>
            <w:tcBorders>
              <w:top w:val="single" w:color="000000" w:sz="8" w:space="0"/>
              <w:left w:val="nil"/>
              <w:bottom w:val="single" w:color="000000" w:sz="8" w:space="0"/>
              <w:right w:val="single" w:color="000000" w:sz="8" w:space="0"/>
            </w:tcBorders>
            <w:vAlign w:val="center"/>
          </w:tcPr>
          <w:p>
            <w:pPr>
              <w:snapToGrid w:val="0"/>
              <w:jc w:val="center"/>
              <w:rPr>
                <w:rFonts w:eastAsia="宋体"/>
                <w:sz w:val="21"/>
              </w:rPr>
            </w:pPr>
            <w:r>
              <w:rPr>
                <w:rFonts w:hint="eastAsia" w:eastAsia="宋体"/>
                <w:color w:val="000000"/>
                <w:sz w:val="21"/>
                <w:szCs w:val="21"/>
              </w:rPr>
              <w:t>跌落试验</w:t>
            </w:r>
          </w:p>
        </w:tc>
        <w:tc>
          <w:tcPr>
            <w:tcW w:w="4226" w:type="dxa"/>
            <w:tcBorders>
              <w:top w:val="single" w:color="000000" w:sz="8" w:space="0"/>
              <w:left w:val="nil"/>
              <w:bottom w:val="single" w:color="000000" w:sz="8" w:space="0"/>
              <w:right w:val="single" w:color="000000" w:sz="8" w:space="0"/>
            </w:tcBorders>
            <w:vAlign w:val="center"/>
          </w:tcPr>
          <w:p>
            <w:pPr>
              <w:snapToGrid w:val="0"/>
              <w:jc w:val="center"/>
              <w:rPr>
                <w:rFonts w:eastAsia="宋体"/>
                <w:sz w:val="21"/>
              </w:rPr>
            </w:pPr>
            <w:r>
              <w:rPr>
                <w:rFonts w:eastAsia="宋体"/>
                <w:color w:val="000000"/>
                <w:sz w:val="21"/>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273" w:type="dxa"/>
            <w:tcBorders>
              <w:top w:val="single" w:color="000000" w:sz="8" w:space="0"/>
              <w:left w:val="single" w:color="000000" w:sz="8" w:space="0"/>
              <w:bottom w:val="single" w:color="000000" w:sz="8" w:space="0"/>
              <w:right w:val="single" w:color="000000" w:sz="8" w:space="0"/>
            </w:tcBorders>
            <w:vAlign w:val="center"/>
          </w:tcPr>
          <w:p>
            <w:pPr>
              <w:snapToGrid w:val="0"/>
              <w:jc w:val="center"/>
              <w:rPr>
                <w:rFonts w:eastAsia="宋体"/>
                <w:sz w:val="21"/>
              </w:rPr>
            </w:pPr>
            <w:r>
              <w:rPr>
                <w:rFonts w:eastAsia="宋体"/>
                <w:color w:val="000000"/>
                <w:sz w:val="21"/>
                <w:szCs w:val="21"/>
              </w:rPr>
              <w:t>2</w:t>
            </w:r>
          </w:p>
        </w:tc>
        <w:tc>
          <w:tcPr>
            <w:tcW w:w="3669" w:type="dxa"/>
            <w:tcBorders>
              <w:top w:val="single" w:color="000000" w:sz="8" w:space="0"/>
              <w:left w:val="nil"/>
              <w:bottom w:val="single" w:color="000000" w:sz="8" w:space="0"/>
              <w:right w:val="single" w:color="000000" w:sz="8" w:space="0"/>
            </w:tcBorders>
            <w:vAlign w:val="center"/>
          </w:tcPr>
          <w:p>
            <w:pPr>
              <w:snapToGrid w:val="0"/>
              <w:jc w:val="center"/>
              <w:rPr>
                <w:rFonts w:eastAsia="宋体"/>
                <w:sz w:val="21"/>
              </w:rPr>
            </w:pPr>
            <w:r>
              <w:rPr>
                <w:rFonts w:eastAsia="宋体"/>
                <w:color w:val="000000"/>
                <w:sz w:val="21"/>
                <w:szCs w:val="21"/>
              </w:rPr>
              <w:t>热灼伤（接触温度限值）</w:t>
            </w:r>
          </w:p>
        </w:tc>
        <w:tc>
          <w:tcPr>
            <w:tcW w:w="4226" w:type="dxa"/>
            <w:tcBorders>
              <w:top w:val="single" w:color="000000" w:sz="8" w:space="0"/>
              <w:left w:val="nil"/>
              <w:bottom w:val="single" w:color="000000" w:sz="8" w:space="0"/>
              <w:right w:val="single" w:color="000000" w:sz="8" w:space="0"/>
            </w:tcBorders>
          </w:tcPr>
          <w:p>
            <w:pPr>
              <w:jc w:val="center"/>
              <w:rPr>
                <w:rFonts w:eastAsia="宋体"/>
                <w:sz w:val="21"/>
              </w:rPr>
            </w:pPr>
            <w:r>
              <w:rPr>
                <w:rFonts w:eastAsia="宋体"/>
                <w:color w:val="000000"/>
                <w:sz w:val="21"/>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273" w:type="dxa"/>
            <w:tcBorders>
              <w:top w:val="single" w:color="000000" w:sz="8" w:space="0"/>
              <w:left w:val="single" w:color="000000" w:sz="8" w:space="0"/>
              <w:bottom w:val="single" w:color="000000" w:sz="8" w:space="0"/>
              <w:right w:val="single" w:color="000000" w:sz="8" w:space="0"/>
            </w:tcBorders>
            <w:vAlign w:val="center"/>
          </w:tcPr>
          <w:p>
            <w:pPr>
              <w:snapToGrid w:val="0"/>
              <w:jc w:val="center"/>
              <w:rPr>
                <w:rFonts w:eastAsia="宋体"/>
                <w:sz w:val="21"/>
              </w:rPr>
            </w:pPr>
            <w:r>
              <w:rPr>
                <w:rFonts w:eastAsia="宋体"/>
                <w:color w:val="000000"/>
                <w:sz w:val="21"/>
                <w:szCs w:val="21"/>
              </w:rPr>
              <w:t>3</w:t>
            </w:r>
          </w:p>
        </w:tc>
        <w:tc>
          <w:tcPr>
            <w:tcW w:w="3669" w:type="dxa"/>
            <w:tcBorders>
              <w:top w:val="single" w:color="000000" w:sz="8" w:space="0"/>
              <w:left w:val="nil"/>
              <w:bottom w:val="single" w:color="000000" w:sz="8" w:space="0"/>
              <w:right w:val="single" w:color="000000" w:sz="8" w:space="0"/>
            </w:tcBorders>
            <w:vAlign w:val="center"/>
          </w:tcPr>
          <w:p>
            <w:pPr>
              <w:snapToGrid w:val="0"/>
              <w:jc w:val="center"/>
              <w:rPr>
                <w:rFonts w:eastAsia="宋体"/>
                <w:sz w:val="21"/>
              </w:rPr>
            </w:pPr>
            <w:r>
              <w:rPr>
                <w:rFonts w:hint="eastAsia" w:eastAsia="宋体"/>
                <w:color w:val="000000"/>
                <w:sz w:val="21"/>
                <w:szCs w:val="21"/>
              </w:rPr>
              <w:t>30MHz-1GHz辐射连续骚扰</w:t>
            </w:r>
          </w:p>
        </w:tc>
        <w:tc>
          <w:tcPr>
            <w:tcW w:w="4226" w:type="dxa"/>
            <w:tcBorders>
              <w:top w:val="single" w:color="000000" w:sz="8" w:space="0"/>
              <w:left w:val="nil"/>
              <w:bottom w:val="single" w:color="000000" w:sz="8" w:space="0"/>
              <w:right w:val="single" w:color="000000" w:sz="8" w:space="0"/>
            </w:tcBorders>
            <w:vAlign w:val="center"/>
          </w:tcPr>
          <w:p>
            <w:pPr>
              <w:widowControl/>
              <w:snapToGrid w:val="0"/>
              <w:jc w:val="center"/>
              <w:rPr>
                <w:rFonts w:eastAsia="宋体"/>
                <w:color w:val="000000"/>
                <w:sz w:val="21"/>
                <w:szCs w:val="21"/>
              </w:rPr>
            </w:pPr>
            <w:r>
              <w:rPr>
                <w:rFonts w:eastAsia="宋体"/>
                <w:color w:val="000000"/>
                <w:sz w:val="21"/>
                <w:szCs w:val="21"/>
              </w:rPr>
              <w:t xml:space="preserve">GB/T 22450.1-2008 </w:t>
            </w:r>
          </w:p>
          <w:p>
            <w:pPr>
              <w:widowControl/>
              <w:snapToGrid w:val="0"/>
              <w:jc w:val="center"/>
              <w:rPr>
                <w:rFonts w:eastAsia="宋体"/>
                <w:color w:val="000000"/>
                <w:sz w:val="21"/>
                <w:szCs w:val="21"/>
              </w:rPr>
            </w:pPr>
            <w:r>
              <w:rPr>
                <w:rFonts w:eastAsia="宋体"/>
                <w:color w:val="000000"/>
                <w:sz w:val="21"/>
                <w:szCs w:val="21"/>
              </w:rPr>
              <w:t xml:space="preserve">GB/T 19484.1-2013 </w:t>
            </w:r>
          </w:p>
          <w:p>
            <w:pPr>
              <w:widowControl/>
              <w:snapToGrid w:val="0"/>
              <w:jc w:val="center"/>
              <w:rPr>
                <w:rFonts w:eastAsia="宋体"/>
                <w:color w:val="000000"/>
                <w:sz w:val="21"/>
                <w:szCs w:val="21"/>
              </w:rPr>
            </w:pPr>
            <w:r>
              <w:rPr>
                <w:rFonts w:eastAsia="宋体"/>
                <w:color w:val="000000"/>
                <w:sz w:val="21"/>
                <w:szCs w:val="21"/>
              </w:rPr>
              <w:t xml:space="preserve">YD/T 1595.1-2012 </w:t>
            </w:r>
          </w:p>
          <w:p>
            <w:pPr>
              <w:widowControl/>
              <w:snapToGrid w:val="0"/>
              <w:jc w:val="center"/>
              <w:rPr>
                <w:rFonts w:eastAsia="宋体"/>
                <w:color w:val="000000"/>
                <w:sz w:val="21"/>
                <w:szCs w:val="21"/>
              </w:rPr>
            </w:pPr>
            <w:r>
              <w:rPr>
                <w:rFonts w:eastAsia="宋体"/>
                <w:color w:val="000000"/>
                <w:sz w:val="21"/>
                <w:szCs w:val="21"/>
              </w:rPr>
              <w:t xml:space="preserve">YD/T 1592.1-2012 </w:t>
            </w:r>
          </w:p>
          <w:p>
            <w:pPr>
              <w:widowControl/>
              <w:snapToGrid w:val="0"/>
              <w:jc w:val="center"/>
              <w:rPr>
                <w:rFonts w:eastAsia="宋体"/>
                <w:color w:val="000000"/>
                <w:sz w:val="21"/>
                <w:szCs w:val="21"/>
              </w:rPr>
            </w:pPr>
            <w:r>
              <w:rPr>
                <w:rFonts w:eastAsia="宋体"/>
                <w:color w:val="000000"/>
                <w:sz w:val="21"/>
                <w:szCs w:val="21"/>
              </w:rPr>
              <w:t xml:space="preserve">YD/T 2583.14-2013 </w:t>
            </w:r>
          </w:p>
          <w:p>
            <w:pPr>
              <w:snapToGrid w:val="0"/>
              <w:jc w:val="center"/>
              <w:rPr>
                <w:rFonts w:eastAsia="宋体"/>
                <w:sz w:val="21"/>
              </w:rPr>
            </w:pPr>
            <w:r>
              <w:rPr>
                <w:rFonts w:eastAsia="宋体"/>
                <w:color w:val="000000"/>
                <w:sz w:val="21"/>
                <w:szCs w:val="21"/>
              </w:rPr>
              <w:t>YD/T 2583.18-2019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273" w:type="dxa"/>
            <w:tcBorders>
              <w:top w:val="single" w:color="000000" w:sz="8" w:space="0"/>
              <w:left w:val="single" w:color="000000" w:sz="8" w:space="0"/>
              <w:bottom w:val="single" w:color="000000" w:sz="8" w:space="0"/>
              <w:right w:val="single" w:color="000000" w:sz="8" w:space="0"/>
            </w:tcBorders>
            <w:vAlign w:val="center"/>
          </w:tcPr>
          <w:p>
            <w:pPr>
              <w:snapToGrid w:val="0"/>
              <w:jc w:val="center"/>
              <w:rPr>
                <w:rFonts w:eastAsia="宋体"/>
                <w:sz w:val="21"/>
              </w:rPr>
            </w:pPr>
            <w:r>
              <w:rPr>
                <w:rFonts w:eastAsia="宋体"/>
                <w:color w:val="000000"/>
                <w:sz w:val="21"/>
                <w:szCs w:val="21"/>
              </w:rPr>
              <w:t>4</w:t>
            </w:r>
          </w:p>
        </w:tc>
        <w:tc>
          <w:tcPr>
            <w:tcW w:w="3669" w:type="dxa"/>
            <w:tcBorders>
              <w:top w:val="single" w:color="000000" w:sz="8" w:space="0"/>
              <w:left w:val="nil"/>
              <w:bottom w:val="single" w:color="000000" w:sz="8" w:space="0"/>
              <w:right w:val="single" w:color="000000" w:sz="8" w:space="0"/>
            </w:tcBorders>
            <w:vAlign w:val="center"/>
          </w:tcPr>
          <w:p>
            <w:pPr>
              <w:snapToGrid w:val="0"/>
              <w:jc w:val="center"/>
              <w:rPr>
                <w:rFonts w:eastAsia="宋体"/>
                <w:sz w:val="21"/>
              </w:rPr>
            </w:pPr>
            <w:r>
              <w:rPr>
                <w:rFonts w:hint="eastAsia" w:eastAsia="宋体"/>
                <w:color w:val="000000"/>
                <w:sz w:val="21"/>
                <w:szCs w:val="21"/>
              </w:rPr>
              <w:t>辐射杂散骚扰</w:t>
            </w:r>
          </w:p>
        </w:tc>
        <w:tc>
          <w:tcPr>
            <w:tcW w:w="4226" w:type="dxa"/>
            <w:tcBorders>
              <w:top w:val="single" w:color="000000" w:sz="8" w:space="0"/>
              <w:left w:val="nil"/>
              <w:bottom w:val="single" w:color="000000" w:sz="8" w:space="0"/>
              <w:right w:val="single" w:color="000000" w:sz="8" w:space="0"/>
            </w:tcBorders>
            <w:vAlign w:val="center"/>
          </w:tcPr>
          <w:p>
            <w:pPr>
              <w:widowControl/>
              <w:snapToGrid w:val="0"/>
              <w:jc w:val="center"/>
              <w:rPr>
                <w:rFonts w:eastAsia="宋体"/>
                <w:color w:val="000000"/>
                <w:sz w:val="21"/>
                <w:szCs w:val="21"/>
              </w:rPr>
            </w:pPr>
            <w:r>
              <w:rPr>
                <w:rFonts w:eastAsia="宋体"/>
                <w:color w:val="000000"/>
                <w:sz w:val="21"/>
                <w:szCs w:val="21"/>
              </w:rPr>
              <w:t xml:space="preserve">GB/T 22450.1-2008 </w:t>
            </w:r>
          </w:p>
          <w:p>
            <w:pPr>
              <w:widowControl/>
              <w:snapToGrid w:val="0"/>
              <w:jc w:val="center"/>
              <w:rPr>
                <w:rFonts w:eastAsia="宋体"/>
                <w:color w:val="000000"/>
                <w:sz w:val="21"/>
                <w:szCs w:val="21"/>
              </w:rPr>
            </w:pPr>
            <w:r>
              <w:rPr>
                <w:rFonts w:eastAsia="宋体"/>
                <w:color w:val="000000"/>
                <w:sz w:val="21"/>
                <w:szCs w:val="21"/>
              </w:rPr>
              <w:t xml:space="preserve">GB/T 19484.1-2013 </w:t>
            </w:r>
          </w:p>
          <w:p>
            <w:pPr>
              <w:widowControl/>
              <w:snapToGrid w:val="0"/>
              <w:jc w:val="center"/>
              <w:rPr>
                <w:rFonts w:eastAsia="宋体"/>
                <w:color w:val="000000"/>
                <w:sz w:val="21"/>
                <w:szCs w:val="21"/>
              </w:rPr>
            </w:pPr>
            <w:r>
              <w:rPr>
                <w:rFonts w:eastAsia="宋体"/>
                <w:color w:val="000000"/>
                <w:sz w:val="21"/>
                <w:szCs w:val="21"/>
              </w:rPr>
              <w:t xml:space="preserve">YD/T 1595.1-2012 </w:t>
            </w:r>
          </w:p>
          <w:p>
            <w:pPr>
              <w:widowControl/>
              <w:snapToGrid w:val="0"/>
              <w:jc w:val="center"/>
              <w:rPr>
                <w:rFonts w:eastAsia="宋体"/>
                <w:color w:val="000000"/>
                <w:sz w:val="21"/>
                <w:szCs w:val="21"/>
              </w:rPr>
            </w:pPr>
            <w:r>
              <w:rPr>
                <w:rFonts w:eastAsia="宋体"/>
                <w:color w:val="000000"/>
                <w:sz w:val="21"/>
                <w:szCs w:val="21"/>
              </w:rPr>
              <w:t xml:space="preserve">YD/T 1592.1-2012 </w:t>
            </w:r>
          </w:p>
          <w:p>
            <w:pPr>
              <w:widowControl/>
              <w:snapToGrid w:val="0"/>
              <w:jc w:val="center"/>
              <w:rPr>
                <w:rFonts w:eastAsia="宋体"/>
                <w:color w:val="000000"/>
                <w:sz w:val="21"/>
                <w:szCs w:val="21"/>
              </w:rPr>
            </w:pPr>
            <w:r>
              <w:rPr>
                <w:rFonts w:eastAsia="宋体"/>
                <w:color w:val="000000"/>
                <w:sz w:val="21"/>
                <w:szCs w:val="21"/>
              </w:rPr>
              <w:t xml:space="preserve">YD/T 2583.14-2013 </w:t>
            </w:r>
          </w:p>
          <w:p>
            <w:pPr>
              <w:snapToGrid w:val="0"/>
              <w:jc w:val="center"/>
              <w:rPr>
                <w:rFonts w:eastAsia="宋体"/>
                <w:sz w:val="21"/>
              </w:rPr>
            </w:pPr>
            <w:r>
              <w:rPr>
                <w:rFonts w:eastAsia="宋体"/>
                <w:color w:val="000000"/>
                <w:sz w:val="21"/>
                <w:szCs w:val="21"/>
              </w:rPr>
              <w:t>YD/T 2583.18-2019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9168" w:type="dxa"/>
            <w:gridSpan w:val="3"/>
            <w:tcBorders>
              <w:top w:val="single" w:color="000000" w:sz="8" w:space="0"/>
              <w:left w:val="single" w:color="000000" w:sz="8" w:space="0"/>
              <w:bottom w:val="single" w:color="000000" w:sz="8" w:space="0"/>
              <w:right w:val="single" w:color="000000" w:sz="8" w:space="0"/>
            </w:tcBorders>
            <w:vAlign w:val="center"/>
          </w:tcPr>
          <w:p>
            <w:pPr>
              <w:snapToGrid w:val="0"/>
              <w:jc w:val="left"/>
              <w:rPr>
                <w:rFonts w:eastAsia="宋体"/>
                <w:sz w:val="21"/>
              </w:rPr>
            </w:pPr>
            <w:r>
              <w:rPr>
                <w:rFonts w:hint="eastAsia" w:eastAsia="宋体"/>
                <w:color w:val="000000"/>
                <w:sz w:val="21"/>
                <w:szCs w:val="21"/>
              </w:rPr>
              <w:t>对于序号</w:t>
            </w:r>
            <w:r>
              <w:rPr>
                <w:rFonts w:eastAsia="宋体"/>
                <w:color w:val="000000"/>
                <w:sz w:val="21"/>
                <w:szCs w:val="21"/>
              </w:rPr>
              <w:t>3</w:t>
            </w:r>
            <w:r>
              <w:rPr>
                <w:rFonts w:hint="eastAsia" w:eastAsia="宋体"/>
                <w:color w:val="000000"/>
                <w:sz w:val="21"/>
                <w:szCs w:val="21"/>
              </w:rPr>
              <w:t>、</w:t>
            </w:r>
            <w:r>
              <w:rPr>
                <w:rFonts w:eastAsia="宋体"/>
                <w:color w:val="000000"/>
                <w:sz w:val="21"/>
                <w:szCs w:val="21"/>
              </w:rPr>
              <w:t>4</w:t>
            </w:r>
            <w:r>
              <w:rPr>
                <w:rFonts w:hint="eastAsia" w:eastAsia="宋体"/>
                <w:color w:val="000000"/>
                <w:sz w:val="21"/>
                <w:szCs w:val="21"/>
              </w:rPr>
              <w:t>的检验项目，依照如下原则选择测试制式：如果被测样品支持GSM制式，则选择GSM制式支持的一个频段进行测试;否则选择产品标称制式或所支持制式中的任一制式的一个频段进行测试。</w:t>
            </w:r>
          </w:p>
        </w:tc>
      </w:tr>
    </w:tbl>
    <w:p>
      <w:pPr>
        <w:snapToGrid w:val="0"/>
        <w:spacing w:line="600" w:lineRule="exact"/>
        <w:ind w:firstLine="632" w:firstLineChars="200"/>
        <w:rPr>
          <w:szCs w:val="32"/>
        </w:rPr>
      </w:pPr>
      <w:r>
        <w:rPr>
          <w:rFonts w:hint="eastAsia"/>
          <w:szCs w:val="32"/>
        </w:rPr>
        <w:t>执行企业标准、团体标准、地方标准的产品，检验项目参照上述内容执行。</w:t>
      </w:r>
    </w:p>
    <w:p>
      <w:pPr>
        <w:snapToGrid w:val="0"/>
        <w:spacing w:line="600" w:lineRule="exact"/>
        <w:ind w:firstLine="632" w:firstLineChars="200"/>
        <w:rPr>
          <w:szCs w:val="32"/>
        </w:rPr>
      </w:pPr>
      <w:r>
        <w:rPr>
          <w:szCs w:val="32"/>
        </w:rPr>
        <w:t>凡是注日期的文件，其随后所有的修改单（不包括勘误的内容）或修订版不适用于本细则。凡是不注日期的文件，其最新版本适用于本细则。</w:t>
      </w:r>
    </w:p>
    <w:p>
      <w:pPr>
        <w:snapToGrid w:val="0"/>
        <w:spacing w:line="600" w:lineRule="exact"/>
        <w:ind w:firstLine="632" w:firstLineChars="200"/>
        <w:rPr>
          <w:rFonts w:eastAsia="黑体"/>
          <w:szCs w:val="32"/>
        </w:rPr>
      </w:pPr>
      <w:r>
        <w:rPr>
          <w:rFonts w:eastAsia="黑体"/>
          <w:szCs w:val="32"/>
        </w:rPr>
        <w:t>3 判定规则</w:t>
      </w:r>
    </w:p>
    <w:p>
      <w:pPr>
        <w:snapToGrid w:val="0"/>
        <w:spacing w:line="600" w:lineRule="exact"/>
        <w:ind w:firstLine="632" w:firstLineChars="200"/>
        <w:rPr>
          <w:szCs w:val="32"/>
        </w:rPr>
      </w:pPr>
      <w:r>
        <w:rPr>
          <w:szCs w:val="32"/>
        </w:rPr>
        <w:t>3.1依据标准</w:t>
      </w:r>
    </w:p>
    <w:p>
      <w:pPr>
        <w:snapToGrid w:val="0"/>
        <w:spacing w:line="600" w:lineRule="exact"/>
        <w:ind w:firstLine="632" w:firstLineChars="200"/>
        <w:rPr>
          <w:szCs w:val="32"/>
        </w:rPr>
      </w:pPr>
      <w:r>
        <w:rPr>
          <w:szCs w:val="32"/>
        </w:rPr>
        <w:t>GB 4943.1-2022 音视频、信息技术和通信技术设备 第1部分：安全要求</w:t>
      </w:r>
    </w:p>
    <w:p>
      <w:pPr>
        <w:snapToGrid w:val="0"/>
        <w:spacing w:line="600" w:lineRule="exact"/>
        <w:ind w:firstLine="632" w:firstLineChars="200"/>
        <w:rPr>
          <w:szCs w:val="32"/>
        </w:rPr>
      </w:pPr>
      <w:r>
        <w:rPr>
          <w:szCs w:val="32"/>
        </w:rPr>
        <w:t>GB/T 22450.1-2008  900/1800MHz TDMA 数字蜂窝移动通</w:t>
      </w:r>
      <w:r>
        <w:rPr>
          <w:spacing w:val="-6"/>
          <w:szCs w:val="32"/>
        </w:rPr>
        <w:t>信系统电磁兼容性限值和测量方法第1部分：移动台及其辅助设</w:t>
      </w:r>
      <w:r>
        <w:rPr>
          <w:szCs w:val="32"/>
        </w:rPr>
        <w:t>备</w:t>
      </w:r>
    </w:p>
    <w:p>
      <w:pPr>
        <w:snapToGrid w:val="0"/>
        <w:spacing w:line="600" w:lineRule="exact"/>
        <w:ind w:firstLine="632" w:firstLineChars="200"/>
        <w:rPr>
          <w:szCs w:val="32"/>
        </w:rPr>
      </w:pPr>
      <w:r>
        <w:rPr>
          <w:szCs w:val="32"/>
        </w:rPr>
        <w:t>GB/T 19484.1-2013  800MHz/2GHz cdma2000数字蜂窝移动通信系统电磁兼容性要求和测量方法第1部分：用户设备及其辅助设备</w:t>
      </w:r>
    </w:p>
    <w:p>
      <w:pPr>
        <w:snapToGrid w:val="0"/>
        <w:spacing w:line="600" w:lineRule="exact"/>
        <w:ind w:firstLine="632" w:firstLineChars="200"/>
        <w:rPr>
          <w:szCs w:val="32"/>
        </w:rPr>
      </w:pPr>
      <w:r>
        <w:rPr>
          <w:szCs w:val="32"/>
        </w:rPr>
        <w:t>YD/T 1595.1-2012  2GHz WCDMA数字蜂窝移动通信系统电磁兼容性要求和测量方法第1部分：用户设备及其辅助设备</w:t>
      </w:r>
    </w:p>
    <w:p>
      <w:pPr>
        <w:snapToGrid w:val="0"/>
        <w:spacing w:line="600" w:lineRule="exact"/>
        <w:ind w:firstLine="632" w:firstLineChars="200"/>
        <w:rPr>
          <w:szCs w:val="32"/>
        </w:rPr>
      </w:pPr>
      <w:r>
        <w:rPr>
          <w:szCs w:val="32"/>
        </w:rPr>
        <w:t>YD/T 1592.1-2012  2GHz TD-SCDMA数字蜂窝移动通信系统电磁兼容性要求和测量方法第1部分：用户设备及其辅助设备</w:t>
      </w:r>
    </w:p>
    <w:p>
      <w:pPr>
        <w:snapToGrid w:val="0"/>
        <w:spacing w:line="600" w:lineRule="exact"/>
        <w:ind w:firstLine="632" w:firstLineChars="200"/>
        <w:rPr>
          <w:szCs w:val="32"/>
        </w:rPr>
      </w:pPr>
      <w:r>
        <w:rPr>
          <w:szCs w:val="32"/>
        </w:rPr>
        <w:t>YD/T 2583.14-2013  蜂窝式移动通信设备电磁兼容性能要求和测试方法第14部分 LTE用户设备及其辅助设备</w:t>
      </w:r>
    </w:p>
    <w:p>
      <w:pPr>
        <w:snapToGrid w:val="0"/>
        <w:spacing w:line="600" w:lineRule="exact"/>
        <w:ind w:firstLine="632" w:firstLineChars="200"/>
        <w:rPr>
          <w:szCs w:val="32"/>
        </w:rPr>
      </w:pPr>
      <w:r>
        <w:rPr>
          <w:szCs w:val="32"/>
        </w:rPr>
        <w:t>YD/T 2583.18-2019  蜂窝式移动通信设备电磁兼容性能要求和测量方法第18部分：5G用户设备和辅助设备</w:t>
      </w:r>
    </w:p>
    <w:p>
      <w:pPr>
        <w:snapToGrid w:val="0"/>
        <w:spacing w:line="600" w:lineRule="exact"/>
        <w:ind w:firstLine="632" w:firstLineChars="200"/>
        <w:rPr>
          <w:szCs w:val="32"/>
        </w:rPr>
      </w:pPr>
      <w:r>
        <w:rPr>
          <w:szCs w:val="32"/>
        </w:rPr>
        <w:t>现行有效的企业标准、团体标准、地方标准及产品明示质量要求</w:t>
      </w:r>
    </w:p>
    <w:p>
      <w:pPr>
        <w:snapToGrid w:val="0"/>
        <w:spacing w:line="600" w:lineRule="exact"/>
        <w:ind w:firstLine="632" w:firstLineChars="200"/>
        <w:rPr>
          <w:szCs w:val="32"/>
        </w:rPr>
      </w:pPr>
      <w:r>
        <w:rPr>
          <w:szCs w:val="32"/>
        </w:rPr>
        <w:t>3.2判定原则</w:t>
      </w:r>
    </w:p>
    <w:p>
      <w:pPr>
        <w:snapToGrid w:val="0"/>
        <w:spacing w:line="600" w:lineRule="exact"/>
        <w:ind w:firstLine="632" w:firstLineChars="200"/>
        <w:rPr>
          <w:szCs w:val="32"/>
        </w:rPr>
      </w:pPr>
      <w:r>
        <w:rPr>
          <w:szCs w:val="32"/>
        </w:rPr>
        <w:t>经检验，检验项目全部合格，判定为被抽查产品</w:t>
      </w:r>
      <w:r>
        <w:rPr>
          <w:rFonts w:hint="eastAsia"/>
          <w:szCs w:val="32"/>
        </w:rPr>
        <w:t>所检项目未发现不</w:t>
      </w:r>
      <w:r>
        <w:rPr>
          <w:szCs w:val="32"/>
        </w:rPr>
        <w:t>合格；检验项目中任一项或一项以上不合格，判定为被抽查产品不合格。</w:t>
      </w:r>
    </w:p>
    <w:p>
      <w:pPr>
        <w:snapToGrid w:val="0"/>
        <w:spacing w:line="600" w:lineRule="exact"/>
        <w:ind w:firstLine="632" w:firstLineChars="200"/>
        <w:rPr>
          <w:szCs w:val="32"/>
        </w:rPr>
      </w:pPr>
      <w:r>
        <w:rPr>
          <w:szCs w:val="32"/>
        </w:rPr>
        <w:t>若被检产品明示的质量要求高于本细则中检验项目依据的标准要求时，应按被检产品明示的质量要求判定。</w:t>
      </w:r>
    </w:p>
    <w:p>
      <w:pPr>
        <w:snapToGrid w:val="0"/>
        <w:spacing w:line="600" w:lineRule="exact"/>
        <w:ind w:firstLine="632" w:firstLineChars="200"/>
        <w:rPr>
          <w:szCs w:val="32"/>
        </w:rPr>
      </w:pPr>
      <w:r>
        <w:rPr>
          <w:szCs w:val="32"/>
        </w:rPr>
        <w:t>若被检产品明示的质量要求低于本细则中检验项目依据的强制性标准要求时，应按照强制性标准要求判定。</w:t>
      </w:r>
    </w:p>
    <w:p>
      <w:pPr>
        <w:snapToGrid w:val="0"/>
        <w:spacing w:line="600" w:lineRule="exact"/>
        <w:ind w:firstLine="632" w:firstLineChars="200"/>
        <w:rPr>
          <w:szCs w:val="32"/>
        </w:rPr>
      </w:pPr>
      <w:r>
        <w:rPr>
          <w:szCs w:val="32"/>
        </w:rPr>
        <w:t>若被检产品明示的质量要求低于或包含本细则中检验项目依据的推荐性标准要求时，应以被检产品明示的质量要求判定。</w:t>
      </w:r>
    </w:p>
    <w:p>
      <w:pPr>
        <w:snapToGrid w:val="0"/>
        <w:spacing w:line="600" w:lineRule="exact"/>
        <w:ind w:firstLine="632" w:firstLineChars="200"/>
        <w:rPr>
          <w:szCs w:val="32"/>
        </w:rPr>
      </w:pPr>
      <w:r>
        <w:rPr>
          <w:szCs w:val="32"/>
        </w:rPr>
        <w:t>若被检产品明示的质量要求缺少本细则中检验项目依据的强制性标准要求时，应按照强制性标准要求判定。</w:t>
      </w:r>
    </w:p>
    <w:p>
      <w:pPr>
        <w:snapToGrid w:val="0"/>
        <w:spacing w:line="600" w:lineRule="exact"/>
        <w:ind w:firstLine="632" w:firstLineChars="200"/>
        <w:rPr>
          <w:rFonts w:hint="eastAsia"/>
          <w:szCs w:val="32"/>
        </w:rPr>
      </w:pPr>
      <w:r>
        <w:rPr>
          <w:szCs w:val="32"/>
        </w:rPr>
        <w:t>若被检产品明示的质量要求缺少本细则中检验项目依据的推荐性标准要求时，该项目不参与判定。</w:t>
      </w:r>
      <w:bookmarkEnd w:id="0"/>
    </w:p>
    <w:sectPr>
      <w:headerReference r:id="rId3" w:type="default"/>
      <w:footerReference r:id="rId4" w:type="default"/>
      <w:pgSz w:w="11907" w:h="16840"/>
      <w:pgMar w:top="2098" w:right="1474" w:bottom="1701" w:left="1588" w:header="851" w:footer="1191" w:gutter="0"/>
      <w:cols w:space="720" w:num="1"/>
      <w:docGrid w:type="linesAndChars" w:linePitch="592"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300" w:lineRule="exact"/>
      <w:ind w:right="374" w:rightChars="117" w:firstLine="217" w:firstLineChars="121"/>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3"/>
                            <w:spacing w:line="300" w:lineRule="exact"/>
                            <w:ind w:right="374" w:rightChars="117"/>
                            <w:jc w:val="both"/>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Style w:val="7"/>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7"/>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2OMsrLAQAAlwMAAA4AAABkcnMvZTJvRG9jLnhtbK1TS27bMBDd&#10;B+gdCO5rKQZSC4LloIWRokDRBkh6AJoiLQL8gUNb8gXaG3TVTfY9l8/RISU5RbrJohtqhjN8M+/N&#10;aH07GE2OIoBytqHXi5ISYblrld039Nvj3duKEojMtkw7Kxp6EkBvN2+u1r2vxdJ1TrciEASxUPe+&#10;oV2Mvi4K4J0wDBbOC4tB6YJhEd2wL9rAekQ3uliW5buid6H1wXEBgLfbMUgnxPAaQCel4mLr+MEI&#10;G0fUIDSLSAk65YFucrdSCh6/SgkiEt1QZBrziUXQ3qWz2KxZvQ/Md4pPLbDXtPCCk2HKYtEL1JZF&#10;Rg5B/QNlFA8OnIwL7kwxEsmKIIvr8oU2Dx3zInNBqcFfRIf/B8u/HO8DUW1DV5RYZnDg558/zr9+&#10;n5++k1WSp/dQY9aDx7w4fHADLs18D3iZWA8ymPRFPgTjKO7pIq4YIuHpUbWsqhJDHGOzg/jF83Mf&#10;IH4UzpBkNDTg9LKo7PgZ4pg6p6Rq1t0prfMEtSU9ot5Uq5v84hJCdG2xSGIxdpusOOyGidrOtSdk&#10;1uMKNNTixlOiP1lUOG3LbITZ2E1GKg/+/SFiC7mzhDpCTcVwXpnbtFtpIf72c9bz/7T5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hpgkvTAAAABQEAAA8AAAAAAAAAAQAgAAAAIgAAAGRycy9kb3du&#10;cmV2LnhtbFBLAQIUABQAAAAIAIdO4kBtjjLKywEAAJcDAAAOAAAAAAAAAAEAIAAAACIBAABkcnMv&#10;ZTJvRG9jLnhtbFBLBQYAAAAABgAGAFkBAABfBQAAAAA=&#10;">
              <v:fill on="f" focussize="0,0"/>
              <v:stroke on="f" weight="1.25pt"/>
              <v:imagedata o:title=""/>
              <o:lock v:ext="edit" aspectratio="f"/>
              <v:textbox inset="0mm,0mm,0mm,0mm" style="mso-fit-shape-to-text:t;">
                <w:txbxContent>
                  <w:p>
                    <w:pPr>
                      <w:pStyle w:val="3"/>
                      <w:spacing w:line="300" w:lineRule="exact"/>
                      <w:ind w:right="374" w:rightChars="117"/>
                      <w:jc w:val="both"/>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Style w:val="7"/>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7"/>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tabs>
        <w:tab w:val="left" w:pos="2355"/>
        <w:tab w:val="center" w:pos="4479"/>
      </w:tabs>
      <w:jc w:val="left"/>
      <w:rPr>
        <w:rFonts w:eastAsia="宋体"/>
      </w:rPr>
    </w:pPr>
    <w:r>
      <w:rPr>
        <w:rFonts w:eastAsia="宋体"/>
      </w:rPr>
      <w:tab/>
    </w:r>
  </w:p>
  <w:p>
    <w:pPr>
      <w:pStyle w:val="4"/>
      <w:pBdr>
        <w:bottom w:val="none" w:color="auto" w:sz="0" w:space="0"/>
      </w:pBdr>
      <w:jc w:val="right"/>
      <w:rPr>
        <w:rFonts w:eastAsia="宋体"/>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iYjVjNWI5MzAzZTZmMWUwMWJlOWMwMWQxNmZkMjMifQ=="/>
  </w:docVars>
  <w:rsids>
    <w:rsidRoot w:val="4E8835BC"/>
    <w:rsid w:val="00093E02"/>
    <w:rsid w:val="001B2B8E"/>
    <w:rsid w:val="0069315A"/>
    <w:rsid w:val="007E76D8"/>
    <w:rsid w:val="00CF11E3"/>
    <w:rsid w:val="00E907DF"/>
    <w:rsid w:val="00F54620"/>
    <w:rsid w:val="27E917D6"/>
    <w:rsid w:val="4E8835BC"/>
    <w:rsid w:val="50B165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unhideWhenUsed/>
    <w:qFormat/>
    <w:uiPriority w:val="99"/>
    <w:pPr>
      <w:widowControl w:val="0"/>
      <w:jc w:val="both"/>
    </w:pPr>
    <w:rPr>
      <w:rFonts w:ascii="宋体" w:hAnsi="Courier New" w:eastAsia="宋体" w:cs="Times New Roman"/>
      <w:kern w:val="2"/>
      <w:sz w:val="32"/>
      <w:szCs w:val="21"/>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spacing w:line="240" w:lineRule="atLeast"/>
      <w:jc w:val="center"/>
    </w:pPr>
    <w:rPr>
      <w:sz w:val="18"/>
    </w:rPr>
  </w:style>
  <w:style w:type="character" w:styleId="7">
    <w:name w:val="page number"/>
    <w:basedOn w:val="6"/>
    <w:qFormat/>
    <w:uiPriority w:val="0"/>
  </w:style>
  <w:style w:type="table" w:customStyle="1" w:styleId="8">
    <w:name w:val="Table Normal"/>
    <w:unhideWhenUsed/>
    <w:qFormat/>
    <w:uiPriority w:val="0"/>
    <w:tblPr>
      <w:tblCellMar>
        <w:top w:w="0" w:type="dxa"/>
        <w:left w:w="0" w:type="dxa"/>
        <w:bottom w:w="0" w:type="dxa"/>
        <w:right w:w="0" w:type="dxa"/>
      </w:tblCellMar>
    </w:tblPr>
  </w:style>
  <w:style w:type="paragraph" w:styleId="9">
    <w:name w:val="List Paragraph"/>
    <w:basedOn w:val="1"/>
    <w:qFormat/>
    <w:uiPriority w:val="0"/>
    <w:pPr>
      <w:ind w:firstLine="420" w:firstLineChars="200"/>
    </w:pPr>
    <w:rPr>
      <w:rFonts w:ascii="Calibri" w:hAnsi="Calibri" w:eastAsia="宋体"/>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省市场监督管理局</Company>
  <Pages>3</Pages>
  <Words>969</Words>
  <Characters>1320</Characters>
  <Lines>10</Lines>
  <Paragraphs>2</Paragraphs>
  <TotalTime>1</TotalTime>
  <ScaleCrop>false</ScaleCrop>
  <LinksUpToDate>false</LinksUpToDate>
  <CharactersWithSpaces>1374</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2024-04-03T01:34:00Z</dcterms:created>
  <dc:creator>胡翌婧</dc:creator>
  <cp:lastModifiedBy>wanghy</cp:lastModifiedBy>
  <dcterms:modified xsi:type="dcterms:W3CDTF">2024-05-07T07:36:26Z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321D9E9C2C7649B2A4461C7722E3D295</vt:lpwstr>
  </property>
</Properties>
</file>